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C20" w:rsidRPr="0017766E" w:rsidRDefault="00E5404B" w:rsidP="00373E1D">
      <w:pPr>
        <w:pStyle w:val="1"/>
        <w:jc w:val="center"/>
      </w:pPr>
      <w:r w:rsidRPr="0017766E">
        <w:t>Сварка неплавящимся электродом</w:t>
      </w:r>
    </w:p>
    <w:p w:rsidR="00E5404B" w:rsidRPr="0017766E" w:rsidRDefault="00E5404B" w:rsidP="0017766E">
      <w:pPr>
        <w:spacing w:after="0" w:line="360" w:lineRule="auto"/>
        <w:ind w:firstLine="709"/>
        <w:jc w:val="both"/>
        <w:rPr>
          <w:rFonts w:ascii="Times New Roman" w:hAnsi="Times New Roman" w:cs="Times New Roman"/>
          <w:sz w:val="28"/>
          <w:szCs w:val="28"/>
        </w:rPr>
      </w:pPr>
    </w:p>
    <w:p w:rsidR="00E5404B" w:rsidRPr="0017766E" w:rsidRDefault="00E5404B" w:rsidP="0017766E">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17766E">
        <w:rPr>
          <w:rFonts w:ascii="Times New Roman" w:eastAsia="Times New Roman" w:hAnsi="Times New Roman" w:cs="Times New Roman"/>
          <w:color w:val="000000"/>
          <w:sz w:val="28"/>
          <w:szCs w:val="28"/>
        </w:rPr>
        <w:t>Для неплавящихся электродов при сварке в защитных газах могут применяться стержни вольфрама или графита. В основном сварку производят вольфрамовым электродом. Высокая стойкость его наблюдается при использовании защитных газов, не взаимодей</w:t>
      </w:r>
      <w:r w:rsidRPr="0017766E">
        <w:rPr>
          <w:rFonts w:ascii="Times New Roman" w:eastAsia="Times New Roman" w:hAnsi="Times New Roman" w:cs="Times New Roman"/>
          <w:color w:val="000000"/>
          <w:sz w:val="28"/>
          <w:szCs w:val="28"/>
        </w:rPr>
        <w:softHyphen/>
        <w:t xml:space="preserve">ствующих с вольфрамом. Основным защитным газом является аргон, а процесс называют аргонодуговой сваркой вольфрамовым электродом. Горение дуги в гелии происходит при </w:t>
      </w:r>
      <w:r w:rsidR="009672B4">
        <w:rPr>
          <w:rFonts w:ascii="Times New Roman" w:eastAsia="Times New Roman" w:hAnsi="Times New Roman" w:cs="Times New Roman"/>
          <w:color w:val="000000"/>
          <w:sz w:val="28"/>
          <w:szCs w:val="28"/>
        </w:rPr>
        <w:t>более высоком напряжении (в 1,4</w:t>
      </w:r>
      <w:r w:rsidR="009672B4" w:rsidRPr="009672B4">
        <w:rPr>
          <w:rFonts w:ascii="Times New Roman" w:eastAsia="Times New Roman" w:hAnsi="Times New Roman" w:cs="Times New Roman"/>
          <w:color w:val="000000"/>
          <w:sz w:val="28"/>
          <w:szCs w:val="28"/>
        </w:rPr>
        <w:t>-</w:t>
      </w:r>
      <w:r w:rsidRPr="0017766E">
        <w:rPr>
          <w:rFonts w:ascii="Times New Roman" w:eastAsia="Times New Roman" w:hAnsi="Times New Roman" w:cs="Times New Roman"/>
          <w:color w:val="000000"/>
          <w:sz w:val="28"/>
          <w:szCs w:val="28"/>
        </w:rPr>
        <w:t>1,7 раза выше, чем в аргоне). Это требует применения для питания дуги специализированных источников с повышенным напряжением холостого хода. Поэтому, учитывая дефицитность гелия, этот процесс применяется гораздо реже. Чаще гелий используют как добавку к аргону. Применение аргоногелиевых смесей целесообразно в тех случаях, когда требуется повысить проплавляющую способность дуги без увеличения сварочного тока. Наряду с инертными газами для сварки вольфрамовым электродом используют и некоторые активные газы, например азот и водород или их смеси с аргоном.</w:t>
      </w:r>
    </w:p>
    <w:p w:rsidR="00E5404B" w:rsidRPr="0017766E" w:rsidRDefault="00E5404B" w:rsidP="0017766E">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17766E">
        <w:rPr>
          <w:rFonts w:ascii="Times New Roman" w:eastAsia="Times New Roman" w:hAnsi="Times New Roman" w:cs="Times New Roman"/>
          <w:color w:val="000000"/>
          <w:sz w:val="28"/>
          <w:szCs w:val="28"/>
        </w:rPr>
        <w:t>Аргонодуговая сварка вольфрамовым электродом может выпол</w:t>
      </w:r>
      <w:r w:rsidRPr="0017766E">
        <w:rPr>
          <w:rFonts w:ascii="Times New Roman" w:eastAsia="Times New Roman" w:hAnsi="Times New Roman" w:cs="Times New Roman"/>
          <w:color w:val="000000"/>
          <w:sz w:val="28"/>
          <w:szCs w:val="28"/>
        </w:rPr>
        <w:softHyphen/>
        <w:t>няться с местной или общей защитой, без подачи или с подачей присадочной проволоки, на постоянном или переменном токе. Большинство металлов сваривают на постоянном токе прямой полярности. Сварку алюминия, магния и бериллия ведут на пере</w:t>
      </w:r>
      <w:r w:rsidRPr="0017766E">
        <w:rPr>
          <w:rFonts w:ascii="Times New Roman" w:eastAsia="Times New Roman" w:hAnsi="Times New Roman" w:cs="Times New Roman"/>
          <w:color w:val="000000"/>
          <w:sz w:val="28"/>
          <w:szCs w:val="28"/>
        </w:rPr>
        <w:softHyphen/>
        <w:t>менном токе.</w:t>
      </w:r>
    </w:p>
    <w:p w:rsidR="0017079F" w:rsidRPr="0017766E" w:rsidRDefault="00E5404B" w:rsidP="0017766E">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17766E">
        <w:rPr>
          <w:rFonts w:ascii="Times New Roman" w:eastAsia="Times New Roman" w:hAnsi="Times New Roman" w:cs="Times New Roman"/>
          <w:color w:val="000000"/>
          <w:sz w:val="28"/>
          <w:szCs w:val="28"/>
        </w:rPr>
        <w:t>При сварке на постоянном токе при прямой полярности обес</w:t>
      </w:r>
      <w:r w:rsidRPr="0017766E">
        <w:rPr>
          <w:rFonts w:ascii="Times New Roman" w:eastAsia="Times New Roman" w:hAnsi="Times New Roman" w:cs="Times New Roman"/>
          <w:color w:val="000000"/>
          <w:sz w:val="28"/>
          <w:szCs w:val="28"/>
        </w:rPr>
        <w:softHyphen/>
        <w:t>печиваются лучшие условия для термоэлектронной эмиссии с элек</w:t>
      </w:r>
      <w:r w:rsidRPr="0017766E">
        <w:rPr>
          <w:rFonts w:ascii="Times New Roman" w:eastAsia="Times New Roman" w:hAnsi="Times New Roman" w:cs="Times New Roman"/>
          <w:color w:val="000000"/>
          <w:sz w:val="28"/>
          <w:szCs w:val="28"/>
        </w:rPr>
        <w:softHyphen/>
        <w:t>трода, выше его стойкость и допускаемый предел силы тока. Например, предельная сила тока для вольфрамового электрода диаметром 3 мм ориентировочно состав</w:t>
      </w:r>
      <w:r w:rsidR="009672B4">
        <w:rPr>
          <w:rFonts w:ascii="Times New Roman" w:eastAsia="Times New Roman" w:hAnsi="Times New Roman" w:cs="Times New Roman"/>
          <w:color w:val="000000"/>
          <w:sz w:val="28"/>
          <w:szCs w:val="28"/>
        </w:rPr>
        <w:t>ляет при прямой полярно</w:t>
      </w:r>
      <w:r w:rsidR="009672B4">
        <w:rPr>
          <w:rFonts w:ascii="Times New Roman" w:eastAsia="Times New Roman" w:hAnsi="Times New Roman" w:cs="Times New Roman"/>
          <w:color w:val="000000"/>
          <w:sz w:val="28"/>
          <w:szCs w:val="28"/>
        </w:rPr>
        <w:softHyphen/>
        <w:t>сти 240</w:t>
      </w:r>
      <w:r w:rsidR="009672B4" w:rsidRPr="009672B4">
        <w:rPr>
          <w:rFonts w:ascii="Times New Roman" w:eastAsia="Times New Roman" w:hAnsi="Times New Roman" w:cs="Times New Roman"/>
          <w:color w:val="000000"/>
          <w:sz w:val="28"/>
          <w:szCs w:val="28"/>
        </w:rPr>
        <w:t>-</w:t>
      </w:r>
      <w:r w:rsidR="009672B4">
        <w:rPr>
          <w:rFonts w:ascii="Times New Roman" w:eastAsia="Times New Roman" w:hAnsi="Times New Roman" w:cs="Times New Roman"/>
          <w:color w:val="000000"/>
          <w:sz w:val="28"/>
          <w:szCs w:val="28"/>
        </w:rPr>
        <w:t>280 А, а при обратной - лишь 20</w:t>
      </w:r>
      <w:r w:rsidR="009672B4" w:rsidRPr="009672B4">
        <w:rPr>
          <w:rFonts w:ascii="Times New Roman" w:eastAsia="Times New Roman" w:hAnsi="Times New Roman" w:cs="Times New Roman"/>
          <w:color w:val="000000"/>
          <w:sz w:val="28"/>
          <w:szCs w:val="28"/>
        </w:rPr>
        <w:t>-</w:t>
      </w:r>
      <w:r w:rsidR="009672B4">
        <w:rPr>
          <w:rFonts w:ascii="Times New Roman" w:eastAsia="Times New Roman" w:hAnsi="Times New Roman" w:cs="Times New Roman"/>
          <w:color w:val="000000"/>
          <w:sz w:val="28"/>
          <w:szCs w:val="28"/>
        </w:rPr>
        <w:t>42</w:t>
      </w:r>
      <w:r w:rsidRPr="0017766E">
        <w:rPr>
          <w:rFonts w:ascii="Times New Roman" w:eastAsia="Times New Roman" w:hAnsi="Times New Roman" w:cs="Times New Roman"/>
          <w:color w:val="000000"/>
          <w:sz w:val="28"/>
          <w:szCs w:val="28"/>
        </w:rPr>
        <w:t>А, при переменном т</w:t>
      </w:r>
      <w:r w:rsidR="009672B4">
        <w:rPr>
          <w:rFonts w:ascii="Times New Roman" w:eastAsia="Times New Roman" w:hAnsi="Times New Roman" w:cs="Times New Roman"/>
          <w:color w:val="000000"/>
          <w:sz w:val="28"/>
          <w:szCs w:val="28"/>
        </w:rPr>
        <w:t xml:space="preserve">оке </w:t>
      </w:r>
      <w:r w:rsidR="009672B4" w:rsidRPr="009672B4">
        <w:rPr>
          <w:rFonts w:ascii="Times New Roman" w:eastAsia="Times New Roman" w:hAnsi="Times New Roman" w:cs="Times New Roman"/>
          <w:color w:val="000000"/>
          <w:sz w:val="28"/>
          <w:szCs w:val="28"/>
        </w:rPr>
        <w:t xml:space="preserve">- </w:t>
      </w:r>
      <w:r w:rsidR="009672B4">
        <w:rPr>
          <w:rFonts w:ascii="Times New Roman" w:eastAsia="Times New Roman" w:hAnsi="Times New Roman" w:cs="Times New Roman"/>
          <w:color w:val="000000"/>
          <w:sz w:val="28"/>
          <w:szCs w:val="28"/>
        </w:rPr>
        <w:t>промежуточное значение 140</w:t>
      </w:r>
      <w:r w:rsidR="009672B4" w:rsidRPr="009672B4">
        <w:rPr>
          <w:rFonts w:ascii="Times New Roman" w:eastAsia="Times New Roman" w:hAnsi="Times New Roman" w:cs="Times New Roman"/>
          <w:color w:val="000000"/>
          <w:sz w:val="28"/>
          <w:szCs w:val="28"/>
        </w:rPr>
        <w:t>-</w:t>
      </w:r>
      <w:r w:rsidR="009672B4">
        <w:rPr>
          <w:rFonts w:ascii="Times New Roman" w:eastAsia="Times New Roman" w:hAnsi="Times New Roman" w:cs="Times New Roman"/>
          <w:color w:val="000000"/>
          <w:sz w:val="28"/>
          <w:szCs w:val="28"/>
        </w:rPr>
        <w:t>160</w:t>
      </w:r>
      <w:r w:rsidRPr="0017766E">
        <w:rPr>
          <w:rFonts w:ascii="Times New Roman" w:eastAsia="Times New Roman" w:hAnsi="Times New Roman" w:cs="Times New Roman"/>
          <w:color w:val="000000"/>
          <w:sz w:val="28"/>
          <w:szCs w:val="28"/>
        </w:rPr>
        <w:t>А. Дуга на прямой по</w:t>
      </w:r>
      <w:r w:rsidRPr="0017766E">
        <w:rPr>
          <w:rFonts w:ascii="Times New Roman" w:eastAsia="Times New Roman" w:hAnsi="Times New Roman" w:cs="Times New Roman"/>
          <w:color w:val="000000"/>
          <w:sz w:val="28"/>
          <w:szCs w:val="28"/>
        </w:rPr>
        <w:softHyphen/>
        <w:t>лярности легко возбуждается и горит при</w:t>
      </w:r>
      <w:r w:rsidR="009672B4">
        <w:rPr>
          <w:rFonts w:ascii="Times New Roman" w:eastAsia="Times New Roman" w:hAnsi="Times New Roman" w:cs="Times New Roman"/>
          <w:color w:val="000000"/>
          <w:sz w:val="28"/>
          <w:szCs w:val="28"/>
        </w:rPr>
        <w:t xml:space="preserve"> напряжении 10—15</w:t>
      </w:r>
      <w:r w:rsidRPr="0017766E">
        <w:rPr>
          <w:rFonts w:ascii="Times New Roman" w:eastAsia="Times New Roman" w:hAnsi="Times New Roman" w:cs="Times New Roman"/>
          <w:color w:val="000000"/>
          <w:sz w:val="28"/>
          <w:szCs w:val="28"/>
        </w:rPr>
        <w:t xml:space="preserve">В в широком </w:t>
      </w:r>
      <w:r w:rsidRPr="0017766E">
        <w:rPr>
          <w:rFonts w:ascii="Times New Roman" w:eastAsia="Times New Roman" w:hAnsi="Times New Roman" w:cs="Times New Roman"/>
          <w:color w:val="000000"/>
          <w:sz w:val="28"/>
          <w:szCs w:val="28"/>
        </w:rPr>
        <w:lastRenderedPageBreak/>
        <w:t>диапазоне плотностей тока. При обратной полярности</w:t>
      </w:r>
      <w:r w:rsidR="0017079F" w:rsidRPr="0017766E">
        <w:rPr>
          <w:rFonts w:ascii="Times New Roman" w:eastAsia="Times New Roman" w:hAnsi="Times New Roman" w:cs="Times New Roman"/>
          <w:color w:val="000000"/>
          <w:sz w:val="28"/>
          <w:szCs w:val="28"/>
        </w:rPr>
        <w:t xml:space="preserve"> возрастает напряжение дуги, уменьшается устойчивость горения, резко снижается стойкость электрода, повышаются его нагрев и расход. Эти особенности дуги обратной полярности делают ее непригодной для непосредственного применения в сварочном про</w:t>
      </w:r>
      <w:r w:rsidR="0017079F" w:rsidRPr="0017766E">
        <w:rPr>
          <w:rFonts w:ascii="Times New Roman" w:eastAsia="Times New Roman" w:hAnsi="Times New Roman" w:cs="Times New Roman"/>
          <w:color w:val="000000"/>
          <w:sz w:val="28"/>
          <w:szCs w:val="28"/>
        </w:rPr>
        <w:softHyphen/>
        <w:t>цессе. Однако дуга обратной полярности обладает важным техно</w:t>
      </w:r>
      <w:r w:rsidR="0017079F" w:rsidRPr="0017766E">
        <w:rPr>
          <w:rFonts w:ascii="Times New Roman" w:eastAsia="Times New Roman" w:hAnsi="Times New Roman" w:cs="Times New Roman"/>
          <w:color w:val="000000"/>
          <w:sz w:val="28"/>
          <w:szCs w:val="28"/>
        </w:rPr>
        <w:softHyphen/>
        <w:t>логическим свойствам: при ее воздействии на поверхность свари</w:t>
      </w:r>
      <w:r w:rsidR="0017079F" w:rsidRPr="0017766E">
        <w:rPr>
          <w:rFonts w:ascii="Times New Roman" w:eastAsia="Times New Roman" w:hAnsi="Times New Roman" w:cs="Times New Roman"/>
          <w:color w:val="000000"/>
          <w:sz w:val="28"/>
          <w:szCs w:val="28"/>
        </w:rPr>
        <w:softHyphen/>
        <w:t>ваемого металла происходит удаление поверхностных оксидов. Про</w:t>
      </w:r>
      <w:r w:rsidR="0017079F" w:rsidRPr="0017766E">
        <w:rPr>
          <w:rFonts w:ascii="Times New Roman" w:eastAsia="Times New Roman" w:hAnsi="Times New Roman" w:cs="Times New Roman"/>
          <w:color w:val="000000"/>
          <w:sz w:val="28"/>
          <w:szCs w:val="28"/>
        </w:rPr>
        <w:softHyphen/>
        <w:t>исходит очистка поверхности металла. Это явление объясняется тем, что при обратной полярности поверхность металла бомбарди</w:t>
      </w:r>
      <w:r w:rsidR="0017079F" w:rsidRPr="0017766E">
        <w:rPr>
          <w:rFonts w:ascii="Times New Roman" w:eastAsia="Times New Roman" w:hAnsi="Times New Roman" w:cs="Times New Roman"/>
          <w:color w:val="000000"/>
          <w:sz w:val="28"/>
          <w:szCs w:val="28"/>
        </w:rPr>
        <w:softHyphen/>
        <w:t>руется тяжелыми положительными ионами аргона, которые, пере</w:t>
      </w:r>
      <w:r w:rsidR="0017079F" w:rsidRPr="0017766E">
        <w:rPr>
          <w:rFonts w:ascii="Times New Roman" w:eastAsia="Times New Roman" w:hAnsi="Times New Roman" w:cs="Times New Roman"/>
          <w:color w:val="000000"/>
          <w:sz w:val="28"/>
          <w:szCs w:val="28"/>
        </w:rPr>
        <w:softHyphen/>
        <w:t>мещаясь под действием электрического поля от анода (электрод) к катоду (изделие), разрушают оксидные пленки на поверхности металла, а выходящие с катода (поверхности изделия) электроды способствуют их удалению. Этот процесс удаления поверхностных оксидов получил название процесса катодного распыления (катод</w:t>
      </w:r>
      <w:r w:rsidR="0017079F" w:rsidRPr="0017766E">
        <w:rPr>
          <w:rFonts w:ascii="Times New Roman" w:eastAsia="Times New Roman" w:hAnsi="Times New Roman" w:cs="Times New Roman"/>
          <w:color w:val="000000"/>
          <w:sz w:val="28"/>
          <w:szCs w:val="28"/>
        </w:rPr>
        <w:softHyphen/>
        <w:t>ной очистки). Указанное свойство используют при сварке алюми</w:t>
      </w:r>
      <w:r w:rsidR="0017079F" w:rsidRPr="0017766E">
        <w:rPr>
          <w:rFonts w:ascii="Times New Roman" w:eastAsia="Times New Roman" w:hAnsi="Times New Roman" w:cs="Times New Roman"/>
          <w:color w:val="000000"/>
          <w:sz w:val="28"/>
          <w:szCs w:val="28"/>
        </w:rPr>
        <w:softHyphen/>
        <w:t>ния, магния, бериллия и их сплавов, имеющих на поверхности прочные оксидные пленки. Поскольку же при постоянном токе обратной полярности стойкость вольфрамового электрода низка, то для этой цели используют переменный ток. При этом удаление пленки, т. е. катодная очистка, происходит в полярность сварочного тока, когда свариваемое изде</w:t>
      </w:r>
      <w:r w:rsidR="0017079F" w:rsidRPr="0017766E">
        <w:rPr>
          <w:rFonts w:ascii="Times New Roman" w:eastAsia="Times New Roman" w:hAnsi="Times New Roman" w:cs="Times New Roman"/>
          <w:color w:val="000000"/>
          <w:sz w:val="28"/>
          <w:szCs w:val="28"/>
        </w:rPr>
        <w:softHyphen/>
        <w:t>лие является катодом. Таким обра</w:t>
      </w:r>
      <w:r w:rsidR="0017079F" w:rsidRPr="0017766E">
        <w:rPr>
          <w:rFonts w:ascii="Times New Roman" w:eastAsia="Times New Roman" w:hAnsi="Times New Roman" w:cs="Times New Roman"/>
          <w:color w:val="000000"/>
          <w:sz w:val="28"/>
          <w:szCs w:val="28"/>
        </w:rPr>
        <w:softHyphen/>
        <w:t>зом, при сварке вольфрамовым электродом на переменном токе в определенной степени реализуются преимущества дуги прямой и обрат</w:t>
      </w:r>
      <w:r w:rsidR="0017079F" w:rsidRPr="0017766E">
        <w:rPr>
          <w:rFonts w:ascii="Times New Roman" w:eastAsia="Times New Roman" w:hAnsi="Times New Roman" w:cs="Times New Roman"/>
          <w:color w:val="000000"/>
          <w:sz w:val="28"/>
          <w:szCs w:val="28"/>
        </w:rPr>
        <w:softHyphen/>
        <w:t>ной полярностей, т. е обеспечива</w:t>
      </w:r>
      <w:r w:rsidR="0017079F" w:rsidRPr="0017766E">
        <w:rPr>
          <w:rFonts w:ascii="Times New Roman" w:eastAsia="Times New Roman" w:hAnsi="Times New Roman" w:cs="Times New Roman"/>
          <w:color w:val="000000"/>
          <w:sz w:val="28"/>
          <w:szCs w:val="28"/>
        </w:rPr>
        <w:softHyphen/>
        <w:t>ются устойчивость электрода и раз</w:t>
      </w:r>
      <w:r w:rsidR="0017079F" w:rsidRPr="0017766E">
        <w:rPr>
          <w:rFonts w:ascii="Times New Roman" w:eastAsia="Times New Roman" w:hAnsi="Times New Roman" w:cs="Times New Roman"/>
          <w:color w:val="000000"/>
          <w:sz w:val="28"/>
          <w:szCs w:val="28"/>
        </w:rPr>
        <w:softHyphen/>
        <w:t>рушение поверхностных оксидов на изделии.</w:t>
      </w:r>
    </w:p>
    <w:p w:rsidR="0017079F" w:rsidRPr="0017766E" w:rsidRDefault="0017079F" w:rsidP="0017766E">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17766E">
        <w:rPr>
          <w:rFonts w:ascii="Times New Roman" w:eastAsia="Times New Roman" w:hAnsi="Times New Roman" w:cs="Times New Roman"/>
          <w:color w:val="000000"/>
          <w:sz w:val="28"/>
          <w:szCs w:val="28"/>
        </w:rPr>
        <w:t>Аргонодутовая сварка может вы</w:t>
      </w:r>
      <w:r w:rsidRPr="0017766E">
        <w:rPr>
          <w:rFonts w:ascii="Times New Roman" w:eastAsia="Times New Roman" w:hAnsi="Times New Roman" w:cs="Times New Roman"/>
          <w:color w:val="000000"/>
          <w:sz w:val="28"/>
          <w:szCs w:val="28"/>
        </w:rPr>
        <w:softHyphen/>
        <w:t xml:space="preserve">полняться вручную </w:t>
      </w:r>
      <w:r w:rsidR="009672B4">
        <w:rPr>
          <w:rFonts w:ascii="Times New Roman" w:eastAsia="Times New Roman" w:hAnsi="Times New Roman" w:cs="Times New Roman"/>
          <w:color w:val="000000"/>
          <w:sz w:val="28"/>
          <w:szCs w:val="28"/>
        </w:rPr>
        <w:t>или автоматиче</w:t>
      </w:r>
      <w:r w:rsidR="009672B4">
        <w:rPr>
          <w:rFonts w:ascii="Times New Roman" w:eastAsia="Times New Roman" w:hAnsi="Times New Roman" w:cs="Times New Roman"/>
          <w:color w:val="000000"/>
          <w:sz w:val="28"/>
          <w:szCs w:val="28"/>
        </w:rPr>
        <w:softHyphen/>
        <w:t>ски. На рис.30</w:t>
      </w:r>
      <w:r w:rsidRPr="0017766E">
        <w:rPr>
          <w:rFonts w:ascii="Times New Roman" w:eastAsia="Times New Roman" w:hAnsi="Times New Roman" w:cs="Times New Roman"/>
          <w:color w:val="000000"/>
          <w:sz w:val="28"/>
          <w:szCs w:val="28"/>
        </w:rPr>
        <w:t xml:space="preserve"> показаны цикло</w:t>
      </w:r>
      <w:r w:rsidRPr="0017766E">
        <w:rPr>
          <w:rFonts w:ascii="Times New Roman" w:eastAsia="Times New Roman" w:hAnsi="Times New Roman" w:cs="Times New Roman"/>
          <w:color w:val="000000"/>
          <w:sz w:val="28"/>
          <w:szCs w:val="28"/>
        </w:rPr>
        <w:softHyphen/>
        <w:t>граммы процессов для различных вариантов св</w:t>
      </w:r>
      <w:r w:rsidR="009672B4">
        <w:rPr>
          <w:rFonts w:ascii="Times New Roman" w:eastAsia="Times New Roman" w:hAnsi="Times New Roman" w:cs="Times New Roman"/>
          <w:color w:val="000000"/>
          <w:sz w:val="28"/>
          <w:szCs w:val="28"/>
        </w:rPr>
        <w:t>арки. Защитный газ подают за 10</w:t>
      </w:r>
      <w:r w:rsidR="009672B4" w:rsidRPr="009672B4">
        <w:rPr>
          <w:rFonts w:ascii="Times New Roman" w:eastAsia="Times New Roman" w:hAnsi="Times New Roman" w:cs="Times New Roman"/>
          <w:color w:val="000000"/>
          <w:sz w:val="28"/>
          <w:szCs w:val="28"/>
        </w:rPr>
        <w:t>-</w:t>
      </w:r>
      <w:r w:rsidRPr="0017766E">
        <w:rPr>
          <w:rFonts w:ascii="Times New Roman" w:eastAsia="Times New Roman" w:hAnsi="Times New Roman" w:cs="Times New Roman"/>
          <w:color w:val="000000"/>
          <w:sz w:val="28"/>
          <w:szCs w:val="28"/>
        </w:rPr>
        <w:t>1</w:t>
      </w:r>
      <w:r w:rsidR="009672B4">
        <w:rPr>
          <w:rFonts w:ascii="Times New Roman" w:eastAsia="Times New Roman" w:hAnsi="Times New Roman" w:cs="Times New Roman"/>
          <w:color w:val="000000"/>
          <w:sz w:val="28"/>
          <w:szCs w:val="28"/>
        </w:rPr>
        <w:t>5 с до начала горе</w:t>
      </w:r>
      <w:r w:rsidR="009672B4">
        <w:rPr>
          <w:rFonts w:ascii="Times New Roman" w:eastAsia="Times New Roman" w:hAnsi="Times New Roman" w:cs="Times New Roman"/>
          <w:color w:val="000000"/>
          <w:sz w:val="28"/>
          <w:szCs w:val="28"/>
        </w:rPr>
        <w:softHyphen/>
        <w:t>ния дуги. Дуг</w:t>
      </w:r>
      <w:r w:rsidRPr="0017766E">
        <w:rPr>
          <w:rFonts w:ascii="Times New Roman" w:eastAsia="Times New Roman" w:hAnsi="Times New Roman" w:cs="Times New Roman"/>
          <w:color w:val="000000"/>
          <w:sz w:val="28"/>
          <w:szCs w:val="28"/>
        </w:rPr>
        <w:t>а возбуждается кратко</w:t>
      </w:r>
      <w:r w:rsidRPr="0017766E">
        <w:rPr>
          <w:rFonts w:ascii="Times New Roman" w:eastAsia="Times New Roman" w:hAnsi="Times New Roman" w:cs="Times New Roman"/>
          <w:color w:val="000000"/>
          <w:sz w:val="28"/>
          <w:szCs w:val="28"/>
        </w:rPr>
        <w:softHyphen/>
        <w:t>временным разрядом осциллятора или замыканием электрода и основ</w:t>
      </w:r>
      <w:r w:rsidRPr="0017766E">
        <w:rPr>
          <w:rFonts w:ascii="Times New Roman" w:eastAsia="Times New Roman" w:hAnsi="Times New Roman" w:cs="Times New Roman"/>
          <w:color w:val="000000"/>
          <w:sz w:val="28"/>
          <w:szCs w:val="28"/>
        </w:rPr>
        <w:softHyphen/>
        <w:t>ного металла угольным стержнем. Ручную сварку производят наклон</w:t>
      </w:r>
      <w:r w:rsidRPr="0017766E">
        <w:rPr>
          <w:rFonts w:ascii="Times New Roman" w:eastAsia="Times New Roman" w:hAnsi="Times New Roman" w:cs="Times New Roman"/>
          <w:color w:val="000000"/>
          <w:sz w:val="28"/>
          <w:szCs w:val="28"/>
        </w:rPr>
        <w:softHyphen/>
        <w:t>ной горелкой углом вперед, угол на</w:t>
      </w:r>
      <w:r w:rsidRPr="0017766E">
        <w:rPr>
          <w:rFonts w:ascii="Times New Roman" w:eastAsia="Times New Roman" w:hAnsi="Times New Roman" w:cs="Times New Roman"/>
          <w:color w:val="000000"/>
          <w:sz w:val="28"/>
          <w:szCs w:val="28"/>
        </w:rPr>
        <w:softHyphen/>
        <w:t xml:space="preserve">клона к поверхности </w:t>
      </w:r>
      <w:r w:rsidR="009672B4">
        <w:rPr>
          <w:rFonts w:ascii="Times New Roman" w:eastAsia="Times New Roman" w:hAnsi="Times New Roman" w:cs="Times New Roman"/>
          <w:color w:val="000000"/>
          <w:sz w:val="28"/>
          <w:szCs w:val="28"/>
        </w:rPr>
        <w:lastRenderedPageBreak/>
        <w:t>изделия со</w:t>
      </w:r>
      <w:r w:rsidR="009672B4">
        <w:rPr>
          <w:rFonts w:ascii="Times New Roman" w:eastAsia="Times New Roman" w:hAnsi="Times New Roman" w:cs="Times New Roman"/>
          <w:color w:val="000000"/>
          <w:sz w:val="28"/>
          <w:szCs w:val="28"/>
        </w:rPr>
        <w:softHyphen/>
        <w:t>ставляет 70-</w:t>
      </w:r>
      <w:r w:rsidRPr="0017766E">
        <w:rPr>
          <w:rFonts w:ascii="Times New Roman" w:eastAsia="Times New Roman" w:hAnsi="Times New Roman" w:cs="Times New Roman"/>
          <w:color w:val="000000"/>
          <w:sz w:val="28"/>
          <w:szCs w:val="28"/>
        </w:rPr>
        <w:t>80°. Присадочную проволоку подают с передней сторо</w:t>
      </w:r>
      <w:r w:rsidR="009672B4">
        <w:rPr>
          <w:rFonts w:ascii="Times New Roman" w:eastAsia="Times New Roman" w:hAnsi="Times New Roman" w:cs="Times New Roman"/>
          <w:color w:val="000000"/>
          <w:sz w:val="28"/>
          <w:szCs w:val="28"/>
        </w:rPr>
        <w:t>ны сварочной ванны под углом 10-</w:t>
      </w:r>
      <w:r w:rsidRPr="0017766E">
        <w:rPr>
          <w:rFonts w:ascii="Times New Roman" w:eastAsia="Times New Roman" w:hAnsi="Times New Roman" w:cs="Times New Roman"/>
          <w:color w:val="000000"/>
          <w:sz w:val="28"/>
          <w:szCs w:val="28"/>
        </w:rPr>
        <w:t xml:space="preserve">15° к поверхности изделия. По окончании сварки дугу обрывают постепенно подъемом электрода для заварки кратера. Для защиты охлаждающегося металла </w:t>
      </w:r>
      <w:r w:rsidR="009672B4">
        <w:rPr>
          <w:rFonts w:ascii="Times New Roman" w:eastAsia="Times New Roman" w:hAnsi="Times New Roman" w:cs="Times New Roman"/>
          <w:color w:val="000000"/>
          <w:sz w:val="28"/>
          <w:szCs w:val="28"/>
        </w:rPr>
        <w:t>подачу газа прекращают через 10-</w:t>
      </w:r>
      <w:r w:rsidRPr="0017766E">
        <w:rPr>
          <w:rFonts w:ascii="Times New Roman" w:eastAsia="Times New Roman" w:hAnsi="Times New Roman" w:cs="Times New Roman"/>
          <w:color w:val="000000"/>
          <w:sz w:val="28"/>
          <w:szCs w:val="28"/>
        </w:rPr>
        <w:t>15 с после выключения тока.</w:t>
      </w:r>
    </w:p>
    <w:p w:rsidR="0017766E" w:rsidRPr="0017766E" w:rsidRDefault="0017766E" w:rsidP="0017766E">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17766E" w:rsidRDefault="00EA6D28" w:rsidP="00EA6D28">
      <w:pPr>
        <w:shd w:val="clear" w:color="auto" w:fill="FFFFFF"/>
        <w:autoSpaceDE w:val="0"/>
        <w:autoSpaceDN w:val="0"/>
        <w:adjustRightInd w:val="0"/>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983017" cy="5924550"/>
            <wp:effectExtent l="19050" t="0" r="8083" b="0"/>
            <wp:docPr id="1" name="Рисунок 1" descr="C:\Documents and Settings\Admin\Рабочий стол\2012-11-17\Image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2012-11-17\Image0003.JPG"/>
                    <pic:cNvPicPr>
                      <a:picLocks noChangeAspect="1" noChangeArrowheads="1"/>
                    </pic:cNvPicPr>
                  </pic:nvPicPr>
                  <pic:blipFill>
                    <a:blip r:embed="rId6" cstate="print"/>
                    <a:srcRect/>
                    <a:stretch>
                      <a:fillRect/>
                    </a:stretch>
                  </pic:blipFill>
                  <pic:spPr bwMode="auto">
                    <a:xfrm>
                      <a:off x="0" y="0"/>
                      <a:ext cx="4982457" cy="5923885"/>
                    </a:xfrm>
                    <a:prstGeom prst="rect">
                      <a:avLst/>
                    </a:prstGeom>
                    <a:noFill/>
                    <a:ln w="9525">
                      <a:noFill/>
                      <a:miter lim="800000"/>
                      <a:headEnd/>
                      <a:tailEnd/>
                    </a:ln>
                  </pic:spPr>
                </pic:pic>
              </a:graphicData>
            </a:graphic>
          </wp:inline>
        </w:drawing>
      </w:r>
    </w:p>
    <w:p w:rsidR="00EA6D28" w:rsidRPr="00EA6D28" w:rsidRDefault="009672B4" w:rsidP="00EA6D28">
      <w:pPr>
        <w:shd w:val="clear" w:color="auto" w:fill="FFFFFF"/>
        <w:autoSpaceDE w:val="0"/>
        <w:autoSpaceDN w:val="0"/>
        <w:adjustRightInd w:val="0"/>
        <w:spacing w:after="0" w:line="240" w:lineRule="auto"/>
        <w:ind w:firstLine="709"/>
        <w:jc w:val="center"/>
        <w:rPr>
          <w:rFonts w:ascii="Times New Roman" w:hAnsi="Times New Roman" w:cs="Times New Roman"/>
          <w:i/>
          <w:sz w:val="24"/>
          <w:szCs w:val="24"/>
        </w:rPr>
      </w:pPr>
      <w:r>
        <w:rPr>
          <w:rFonts w:ascii="Times New Roman" w:hAnsi="Times New Roman" w:cs="Times New Roman"/>
          <w:i/>
          <w:sz w:val="24"/>
          <w:szCs w:val="24"/>
        </w:rPr>
        <w:t>Рис.30</w:t>
      </w:r>
      <w:r w:rsidR="00EA6D28" w:rsidRPr="00EA6D28">
        <w:rPr>
          <w:rFonts w:ascii="Times New Roman" w:hAnsi="Times New Roman" w:cs="Times New Roman"/>
          <w:i/>
          <w:sz w:val="24"/>
          <w:szCs w:val="24"/>
        </w:rPr>
        <w:t xml:space="preserve"> Циклограмма процесса сварки в защитном газе:</w:t>
      </w:r>
    </w:p>
    <w:p w:rsidR="00EA6D28" w:rsidRPr="00EA6D28" w:rsidRDefault="00EA6D28" w:rsidP="00EA6D28">
      <w:pPr>
        <w:shd w:val="clear" w:color="auto" w:fill="FFFFFF"/>
        <w:autoSpaceDE w:val="0"/>
        <w:autoSpaceDN w:val="0"/>
        <w:adjustRightInd w:val="0"/>
        <w:spacing w:after="0" w:line="240" w:lineRule="auto"/>
        <w:ind w:firstLine="709"/>
        <w:jc w:val="center"/>
        <w:rPr>
          <w:rFonts w:ascii="Times New Roman" w:hAnsi="Times New Roman" w:cs="Times New Roman"/>
          <w:i/>
          <w:sz w:val="24"/>
          <w:szCs w:val="24"/>
        </w:rPr>
      </w:pPr>
      <w:r w:rsidRPr="00EA6D28">
        <w:rPr>
          <w:rFonts w:ascii="Times New Roman" w:hAnsi="Times New Roman" w:cs="Times New Roman"/>
          <w:i/>
          <w:sz w:val="24"/>
          <w:szCs w:val="24"/>
        </w:rPr>
        <w:t xml:space="preserve">а – неплавящимся вольфрамовым электродом, б – плавящимся электродом; </w:t>
      </w:r>
      <w:r w:rsidRPr="00EA6D28">
        <w:rPr>
          <w:rFonts w:ascii="Times New Roman" w:hAnsi="Times New Roman" w:cs="Times New Roman"/>
          <w:i/>
          <w:sz w:val="24"/>
          <w:szCs w:val="24"/>
          <w:lang w:val="en-US"/>
        </w:rPr>
        <w:t>I</w:t>
      </w:r>
      <w:r w:rsidRPr="00EA6D28">
        <w:rPr>
          <w:rFonts w:ascii="Times New Roman" w:hAnsi="Times New Roman" w:cs="Times New Roman"/>
          <w:i/>
          <w:sz w:val="24"/>
          <w:szCs w:val="24"/>
        </w:rPr>
        <w:t xml:space="preserve"> – сварочный ток, </w:t>
      </w:r>
      <w:r w:rsidRPr="00EA6D28">
        <w:rPr>
          <w:rFonts w:ascii="Times New Roman" w:hAnsi="Times New Roman" w:cs="Times New Roman"/>
          <w:i/>
          <w:sz w:val="24"/>
          <w:szCs w:val="24"/>
          <w:lang w:val="en-US"/>
        </w:rPr>
        <w:t>U</w:t>
      </w:r>
      <w:r w:rsidRPr="00EA6D28">
        <w:rPr>
          <w:rFonts w:ascii="Times New Roman" w:hAnsi="Times New Roman" w:cs="Times New Roman"/>
          <w:i/>
          <w:sz w:val="24"/>
          <w:szCs w:val="24"/>
          <w:vertAlign w:val="subscript"/>
        </w:rPr>
        <w:t xml:space="preserve">д </w:t>
      </w:r>
      <w:r w:rsidRPr="00EA6D28">
        <w:rPr>
          <w:rFonts w:ascii="Times New Roman" w:hAnsi="Times New Roman" w:cs="Times New Roman"/>
          <w:i/>
          <w:sz w:val="24"/>
          <w:szCs w:val="24"/>
        </w:rPr>
        <w:t xml:space="preserve">– напряжение дуги, </w:t>
      </w:r>
      <w:r w:rsidRPr="00EA6D28">
        <w:rPr>
          <w:rFonts w:ascii="Times New Roman" w:hAnsi="Times New Roman" w:cs="Times New Roman"/>
          <w:i/>
          <w:sz w:val="24"/>
          <w:szCs w:val="24"/>
          <w:lang w:val="en-US"/>
        </w:rPr>
        <w:t>v</w:t>
      </w:r>
      <w:r w:rsidRPr="00EA6D28">
        <w:rPr>
          <w:rFonts w:ascii="Times New Roman" w:hAnsi="Times New Roman" w:cs="Times New Roman"/>
          <w:i/>
          <w:sz w:val="24"/>
          <w:szCs w:val="24"/>
        </w:rPr>
        <w:t xml:space="preserve"> – скорость сварки, </w:t>
      </w:r>
      <w:r w:rsidRPr="00EA6D28">
        <w:rPr>
          <w:rFonts w:ascii="Times New Roman" w:hAnsi="Times New Roman" w:cs="Times New Roman"/>
          <w:i/>
          <w:sz w:val="24"/>
          <w:szCs w:val="24"/>
          <w:lang w:val="en-US"/>
        </w:rPr>
        <w:t>Q</w:t>
      </w:r>
      <w:r w:rsidRPr="00EA6D28">
        <w:rPr>
          <w:rFonts w:ascii="Times New Roman" w:hAnsi="Times New Roman" w:cs="Times New Roman"/>
          <w:i/>
          <w:sz w:val="24"/>
          <w:szCs w:val="24"/>
        </w:rPr>
        <w:t xml:space="preserve"> – расход защитного газа, </w:t>
      </w:r>
      <w:r w:rsidRPr="00EA6D28">
        <w:rPr>
          <w:rFonts w:ascii="Times New Roman" w:hAnsi="Times New Roman" w:cs="Times New Roman"/>
          <w:i/>
          <w:sz w:val="24"/>
          <w:szCs w:val="24"/>
          <w:lang w:val="en-US"/>
        </w:rPr>
        <w:t>v</w:t>
      </w:r>
      <w:r w:rsidRPr="00EA6D28">
        <w:rPr>
          <w:rFonts w:ascii="Times New Roman" w:hAnsi="Times New Roman" w:cs="Times New Roman"/>
          <w:i/>
          <w:sz w:val="24"/>
          <w:szCs w:val="24"/>
          <w:vertAlign w:val="subscript"/>
        </w:rPr>
        <w:t>пп</w:t>
      </w:r>
      <w:r w:rsidRPr="00EA6D28">
        <w:rPr>
          <w:rFonts w:ascii="Times New Roman" w:hAnsi="Times New Roman" w:cs="Times New Roman"/>
          <w:i/>
          <w:sz w:val="24"/>
          <w:szCs w:val="24"/>
        </w:rPr>
        <w:t xml:space="preserve"> – подача проволоки, </w:t>
      </w:r>
      <w:r w:rsidRPr="00EA6D28">
        <w:rPr>
          <w:rFonts w:ascii="Times New Roman" w:hAnsi="Times New Roman" w:cs="Times New Roman"/>
          <w:i/>
          <w:sz w:val="24"/>
          <w:szCs w:val="24"/>
          <w:lang w:val="en-US"/>
        </w:rPr>
        <w:t>U</w:t>
      </w:r>
      <w:r w:rsidRPr="00EA6D28">
        <w:rPr>
          <w:rFonts w:ascii="Times New Roman" w:hAnsi="Times New Roman" w:cs="Times New Roman"/>
          <w:i/>
          <w:sz w:val="24"/>
          <w:szCs w:val="24"/>
          <w:vertAlign w:val="subscript"/>
        </w:rPr>
        <w:t xml:space="preserve">осц </w:t>
      </w:r>
      <w:r w:rsidRPr="00EA6D28">
        <w:rPr>
          <w:rFonts w:ascii="Times New Roman" w:hAnsi="Times New Roman" w:cs="Times New Roman"/>
          <w:i/>
          <w:sz w:val="24"/>
          <w:szCs w:val="24"/>
        </w:rPr>
        <w:t>– напряжение осциллятора</w:t>
      </w:r>
    </w:p>
    <w:p w:rsidR="00EA6D28" w:rsidRPr="0017766E" w:rsidRDefault="00EA6D28" w:rsidP="00EA6D28">
      <w:pPr>
        <w:shd w:val="clear" w:color="auto" w:fill="FFFFFF"/>
        <w:autoSpaceDE w:val="0"/>
        <w:autoSpaceDN w:val="0"/>
        <w:adjustRightInd w:val="0"/>
        <w:spacing w:after="0" w:line="360" w:lineRule="auto"/>
        <w:ind w:firstLine="709"/>
        <w:jc w:val="center"/>
        <w:rPr>
          <w:rFonts w:ascii="Times New Roman" w:hAnsi="Times New Roman" w:cs="Times New Roman"/>
          <w:sz w:val="28"/>
          <w:szCs w:val="28"/>
        </w:rPr>
      </w:pPr>
    </w:p>
    <w:p w:rsidR="00E5404B" w:rsidRPr="0017766E" w:rsidRDefault="0017079F" w:rsidP="0017766E">
      <w:pPr>
        <w:spacing w:after="0" w:line="360" w:lineRule="auto"/>
        <w:ind w:firstLine="709"/>
        <w:jc w:val="both"/>
        <w:rPr>
          <w:rFonts w:ascii="Times New Roman" w:hAnsi="Times New Roman" w:cs="Times New Roman"/>
          <w:sz w:val="28"/>
          <w:szCs w:val="28"/>
        </w:rPr>
      </w:pPr>
      <w:r w:rsidRPr="0017766E">
        <w:rPr>
          <w:rFonts w:ascii="Times New Roman" w:eastAsia="Times New Roman" w:hAnsi="Times New Roman" w:cs="Times New Roman"/>
          <w:color w:val="000000"/>
          <w:sz w:val="28"/>
          <w:szCs w:val="28"/>
        </w:rPr>
        <w:lastRenderedPageBreak/>
        <w:t>Примерный режим ручной аргонодуговой сварки вольфрамо</w:t>
      </w:r>
      <w:r w:rsidRPr="0017766E">
        <w:rPr>
          <w:rFonts w:ascii="Times New Roman" w:eastAsia="Times New Roman" w:hAnsi="Times New Roman" w:cs="Times New Roman"/>
          <w:color w:val="000000"/>
          <w:sz w:val="28"/>
          <w:szCs w:val="28"/>
        </w:rPr>
        <w:softHyphen/>
        <w:t>вым электродом стыкового соединения из высоколегированной стали толщиной 3 мм: диаметр вольфрамового</w:t>
      </w:r>
      <w:r w:rsidR="009672B4">
        <w:rPr>
          <w:rFonts w:ascii="Times New Roman" w:eastAsia="Times New Roman" w:hAnsi="Times New Roman" w:cs="Times New Roman"/>
          <w:color w:val="000000"/>
          <w:sz w:val="28"/>
          <w:szCs w:val="28"/>
        </w:rPr>
        <w:t xml:space="preserve"> электрода 3-</w:t>
      </w:r>
      <w:r w:rsidRPr="0017766E">
        <w:rPr>
          <w:rFonts w:ascii="Times New Roman" w:eastAsia="Times New Roman" w:hAnsi="Times New Roman" w:cs="Times New Roman"/>
          <w:color w:val="000000"/>
          <w:sz w:val="28"/>
          <w:szCs w:val="28"/>
        </w:rPr>
        <w:t>4 мм, ди</w:t>
      </w:r>
      <w:r w:rsidR="009672B4">
        <w:rPr>
          <w:rFonts w:ascii="Times New Roman" w:eastAsia="Times New Roman" w:hAnsi="Times New Roman" w:cs="Times New Roman"/>
          <w:color w:val="000000"/>
          <w:sz w:val="28"/>
          <w:szCs w:val="28"/>
        </w:rPr>
        <w:t>аметр присадочной проволоки 1,6-2 мм, сварочный ток 120-160А, напряжение дуги 12-16В, расход аргона 6-</w:t>
      </w:r>
      <w:r w:rsidRPr="0017766E">
        <w:rPr>
          <w:rFonts w:ascii="Times New Roman" w:eastAsia="Times New Roman" w:hAnsi="Times New Roman" w:cs="Times New Roman"/>
          <w:color w:val="000000"/>
          <w:sz w:val="28"/>
          <w:szCs w:val="28"/>
        </w:rPr>
        <w:t>7 дм</w:t>
      </w:r>
      <w:r w:rsidRPr="0017766E">
        <w:rPr>
          <w:rFonts w:ascii="Times New Roman" w:eastAsia="Times New Roman" w:hAnsi="Times New Roman" w:cs="Times New Roman"/>
          <w:color w:val="000000"/>
          <w:sz w:val="28"/>
          <w:szCs w:val="28"/>
          <w:vertAlign w:val="superscript"/>
        </w:rPr>
        <w:t>3</w:t>
      </w:r>
      <w:r w:rsidRPr="0017766E">
        <w:rPr>
          <w:rFonts w:ascii="Times New Roman" w:eastAsia="Times New Roman" w:hAnsi="Times New Roman" w:cs="Times New Roman"/>
          <w:color w:val="000000"/>
          <w:sz w:val="28"/>
          <w:szCs w:val="28"/>
        </w:rPr>
        <w:t>/мин. Ручную аргонодуговую сварку вольфрамовым электродом приме</w:t>
      </w:r>
      <w:r w:rsidRPr="0017766E">
        <w:rPr>
          <w:rFonts w:ascii="Times New Roman" w:eastAsia="Times New Roman" w:hAnsi="Times New Roman" w:cs="Times New Roman"/>
          <w:color w:val="000000"/>
          <w:sz w:val="28"/>
          <w:szCs w:val="28"/>
        </w:rPr>
        <w:softHyphen/>
        <w:t>няют главным образом для соединения металла относительно не</w:t>
      </w:r>
      <w:r w:rsidRPr="0017766E">
        <w:rPr>
          <w:rFonts w:ascii="Times New Roman" w:eastAsia="Times New Roman" w:hAnsi="Times New Roman" w:cs="Times New Roman"/>
          <w:color w:val="000000"/>
          <w:sz w:val="28"/>
          <w:szCs w:val="28"/>
        </w:rPr>
        <w:softHyphen/>
        <w:t xml:space="preserve">большой толщины (до 3 мм), при небольшой протяженности швов, имеющих сложную форму или расположенных в труднодоступных местах. Конструкции, имеющие протяженные швы, изготовляют автоматической сваркой неплавящимся вольфрамовым электродом с подачей присадочной проволоки, выбранной в зависимости от мощности дуги или диаметра вольфрамового электрода </w:t>
      </w:r>
      <w:r w:rsidRPr="0017766E">
        <w:rPr>
          <w:rFonts w:ascii="Times New Roman" w:eastAsia="Times New Roman" w:hAnsi="Times New Roman" w:cs="Times New Roman"/>
          <w:i/>
          <w:iCs/>
          <w:color w:val="000000"/>
          <w:sz w:val="28"/>
          <w:szCs w:val="28"/>
          <w:lang w:val="en-US"/>
        </w:rPr>
        <w:t>d</w:t>
      </w:r>
      <w:r w:rsidRPr="0017766E">
        <w:rPr>
          <w:rFonts w:ascii="Times New Roman" w:eastAsia="Times New Roman" w:hAnsi="Times New Roman" w:cs="Times New Roman"/>
          <w:i/>
          <w:iCs/>
          <w:color w:val="000000"/>
          <w:sz w:val="28"/>
          <w:szCs w:val="28"/>
          <w:vertAlign w:val="subscript"/>
          <w:lang w:val="en-US"/>
        </w:rPr>
        <w:t>n</w:t>
      </w:r>
      <w:r w:rsidRPr="0017766E">
        <w:rPr>
          <w:rFonts w:ascii="Times New Roman" w:eastAsia="Times New Roman" w:hAnsi="Times New Roman" w:cs="Times New Roman"/>
          <w:color w:val="000000"/>
          <w:sz w:val="28"/>
          <w:szCs w:val="28"/>
        </w:rPr>
        <w:t xml:space="preserve"> </w:t>
      </w:r>
      <w:r w:rsidR="0017766E" w:rsidRPr="0017766E">
        <w:rPr>
          <w:rFonts w:ascii="Times New Roman" w:eastAsia="Times New Roman" w:hAnsi="Times New Roman" w:cs="Times New Roman"/>
          <w:color w:val="000000"/>
          <w:sz w:val="28"/>
          <w:szCs w:val="28"/>
        </w:rPr>
        <w:t>=</w:t>
      </w:r>
      <w:r w:rsidR="009672B4">
        <w:rPr>
          <w:rFonts w:ascii="Times New Roman" w:eastAsia="Times New Roman" w:hAnsi="Times New Roman" w:cs="Times New Roman"/>
          <w:color w:val="000000"/>
          <w:sz w:val="28"/>
          <w:szCs w:val="28"/>
        </w:rPr>
        <w:t xml:space="preserve"> </w:t>
      </w:r>
      <w:r w:rsidR="0017766E" w:rsidRPr="0017766E">
        <w:rPr>
          <w:rFonts w:ascii="Times New Roman" w:eastAsia="Times New Roman" w:hAnsi="Times New Roman" w:cs="Times New Roman"/>
          <w:color w:val="000000"/>
          <w:sz w:val="28"/>
          <w:szCs w:val="28"/>
        </w:rPr>
        <w:t>(0,5/</w:t>
      </w:r>
      <w:r w:rsidRPr="0017766E">
        <w:rPr>
          <w:rFonts w:ascii="Times New Roman" w:eastAsia="Times New Roman" w:hAnsi="Times New Roman" w:cs="Times New Roman"/>
          <w:color w:val="000000"/>
          <w:sz w:val="28"/>
          <w:szCs w:val="28"/>
        </w:rPr>
        <w:t>0,7)</w:t>
      </w:r>
      <w:r w:rsidRPr="0017766E">
        <w:rPr>
          <w:rFonts w:ascii="Times New Roman" w:eastAsia="Times New Roman" w:hAnsi="Times New Roman" w:cs="Times New Roman"/>
          <w:color w:val="000000"/>
          <w:sz w:val="28"/>
          <w:szCs w:val="28"/>
          <w:lang w:val="en-US"/>
        </w:rPr>
        <w:t>d</w:t>
      </w:r>
      <w:r w:rsidRPr="0017766E">
        <w:rPr>
          <w:rFonts w:ascii="Times New Roman" w:eastAsia="Times New Roman" w:hAnsi="Times New Roman" w:cs="Times New Roman"/>
          <w:color w:val="000000"/>
          <w:sz w:val="28"/>
          <w:szCs w:val="28"/>
        </w:rPr>
        <w:t>. При сварке вольфрамовым электродом используют источники питания с крутопадающими вольтамперными характе</w:t>
      </w:r>
      <w:r w:rsidRPr="0017766E">
        <w:rPr>
          <w:rFonts w:ascii="Times New Roman" w:eastAsia="Times New Roman" w:hAnsi="Times New Roman" w:cs="Times New Roman"/>
          <w:color w:val="000000"/>
          <w:sz w:val="28"/>
          <w:szCs w:val="28"/>
        </w:rPr>
        <w:softHyphen/>
        <w:t>ристиками.</w:t>
      </w:r>
    </w:p>
    <w:sectPr w:rsidR="00E5404B" w:rsidRPr="0017766E" w:rsidSect="000E4A12">
      <w:footerReference w:type="default" r:id="rId7"/>
      <w:pgSz w:w="11906" w:h="16838"/>
      <w:pgMar w:top="1134" w:right="850" w:bottom="1134" w:left="1701" w:header="708" w:footer="708" w:gutter="0"/>
      <w:pgNumType w:start="6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72B4" w:rsidRDefault="009672B4" w:rsidP="009672B4">
      <w:pPr>
        <w:spacing w:after="0" w:line="240" w:lineRule="auto"/>
      </w:pPr>
      <w:r>
        <w:separator/>
      </w:r>
    </w:p>
  </w:endnote>
  <w:endnote w:type="continuationSeparator" w:id="1">
    <w:p w:rsidR="009672B4" w:rsidRDefault="009672B4" w:rsidP="009672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58876"/>
    </w:sdtPr>
    <w:sdtEndPr>
      <w:rPr>
        <w:rFonts w:ascii="Times New Roman" w:hAnsi="Times New Roman" w:cs="Times New Roman"/>
      </w:rPr>
    </w:sdtEndPr>
    <w:sdtContent>
      <w:p w:rsidR="009672B4" w:rsidRPr="009672B4" w:rsidRDefault="0088243D">
        <w:pPr>
          <w:pStyle w:val="a7"/>
          <w:jc w:val="right"/>
          <w:rPr>
            <w:rFonts w:ascii="Times New Roman" w:hAnsi="Times New Roman" w:cs="Times New Roman"/>
          </w:rPr>
        </w:pPr>
        <w:r w:rsidRPr="009672B4">
          <w:rPr>
            <w:rFonts w:ascii="Times New Roman" w:hAnsi="Times New Roman" w:cs="Times New Roman"/>
          </w:rPr>
          <w:fldChar w:fldCharType="begin"/>
        </w:r>
        <w:r w:rsidR="009672B4" w:rsidRPr="009672B4">
          <w:rPr>
            <w:rFonts w:ascii="Times New Roman" w:hAnsi="Times New Roman" w:cs="Times New Roman"/>
          </w:rPr>
          <w:instrText xml:space="preserve"> PAGE   \* MERGEFORMAT </w:instrText>
        </w:r>
        <w:r w:rsidRPr="009672B4">
          <w:rPr>
            <w:rFonts w:ascii="Times New Roman" w:hAnsi="Times New Roman" w:cs="Times New Roman"/>
          </w:rPr>
          <w:fldChar w:fldCharType="separate"/>
        </w:r>
        <w:r w:rsidR="000E4A12">
          <w:rPr>
            <w:rFonts w:ascii="Times New Roman" w:hAnsi="Times New Roman" w:cs="Times New Roman"/>
            <w:noProof/>
          </w:rPr>
          <w:t>63</w:t>
        </w:r>
        <w:r w:rsidRPr="009672B4">
          <w:rPr>
            <w:rFonts w:ascii="Times New Roman" w:hAnsi="Times New Roman" w:cs="Times New Roman"/>
          </w:rPr>
          <w:fldChar w:fldCharType="end"/>
        </w:r>
      </w:p>
    </w:sdtContent>
  </w:sdt>
  <w:p w:rsidR="009672B4" w:rsidRDefault="009672B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72B4" w:rsidRDefault="009672B4" w:rsidP="009672B4">
      <w:pPr>
        <w:spacing w:after="0" w:line="240" w:lineRule="auto"/>
      </w:pPr>
      <w:r>
        <w:separator/>
      </w:r>
    </w:p>
  </w:footnote>
  <w:footnote w:type="continuationSeparator" w:id="1">
    <w:p w:rsidR="009672B4" w:rsidRDefault="009672B4" w:rsidP="009672B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5404B"/>
    <w:rsid w:val="000E4A12"/>
    <w:rsid w:val="00127254"/>
    <w:rsid w:val="0017079F"/>
    <w:rsid w:val="0017766E"/>
    <w:rsid w:val="00373E1D"/>
    <w:rsid w:val="006876A1"/>
    <w:rsid w:val="006D5A74"/>
    <w:rsid w:val="0088243D"/>
    <w:rsid w:val="009672B4"/>
    <w:rsid w:val="00E5404B"/>
    <w:rsid w:val="00E72B1F"/>
    <w:rsid w:val="00EA6D28"/>
    <w:rsid w:val="00FB06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A74"/>
  </w:style>
  <w:style w:type="paragraph" w:styleId="1">
    <w:name w:val="heading 1"/>
    <w:basedOn w:val="a"/>
    <w:next w:val="a"/>
    <w:link w:val="10"/>
    <w:uiPriority w:val="9"/>
    <w:qFormat/>
    <w:rsid w:val="00373E1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A6D2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A6D28"/>
    <w:rPr>
      <w:rFonts w:ascii="Tahoma" w:hAnsi="Tahoma" w:cs="Tahoma"/>
      <w:sz w:val="16"/>
      <w:szCs w:val="16"/>
    </w:rPr>
  </w:style>
  <w:style w:type="character" w:customStyle="1" w:styleId="10">
    <w:name w:val="Заголовок 1 Знак"/>
    <w:basedOn w:val="a0"/>
    <w:link w:val="1"/>
    <w:uiPriority w:val="9"/>
    <w:rsid w:val="00373E1D"/>
    <w:rPr>
      <w:rFonts w:asciiTheme="majorHAnsi" w:eastAsiaTheme="majorEastAsia" w:hAnsiTheme="majorHAnsi" w:cstheme="majorBidi"/>
      <w:b/>
      <w:bCs/>
      <w:color w:val="365F91" w:themeColor="accent1" w:themeShade="BF"/>
      <w:sz w:val="28"/>
      <w:szCs w:val="28"/>
    </w:rPr>
  </w:style>
  <w:style w:type="paragraph" w:styleId="a5">
    <w:name w:val="header"/>
    <w:basedOn w:val="a"/>
    <w:link w:val="a6"/>
    <w:uiPriority w:val="99"/>
    <w:semiHidden/>
    <w:unhideWhenUsed/>
    <w:rsid w:val="009672B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672B4"/>
  </w:style>
  <w:style w:type="paragraph" w:styleId="a7">
    <w:name w:val="footer"/>
    <w:basedOn w:val="a"/>
    <w:link w:val="a8"/>
    <w:uiPriority w:val="99"/>
    <w:unhideWhenUsed/>
    <w:rsid w:val="009672B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672B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794</Words>
  <Characters>4532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2012-11-17T18:35:00Z</dcterms:created>
  <dcterms:modified xsi:type="dcterms:W3CDTF">2012-11-23T03:51:00Z</dcterms:modified>
</cp:coreProperties>
</file>